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2E23F" w14:textId="7E4F56E4" w:rsidR="00C42006" w:rsidRDefault="00126CCF" w:rsidP="00126CCF">
      <w:pPr>
        <w:jc w:val="center"/>
      </w:pPr>
      <w:r>
        <w:rPr>
          <w:noProof/>
        </w:rPr>
        <w:drawing>
          <wp:inline distT="0" distB="0" distL="0" distR="0" wp14:anchorId="0DB4E922" wp14:editId="6759E266">
            <wp:extent cx="2084400" cy="511200"/>
            <wp:effectExtent l="0" t="0" r="0" b="3175"/>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84400" cy="511200"/>
                    </a:xfrm>
                    <a:prstGeom prst="rect">
                      <a:avLst/>
                    </a:prstGeom>
                  </pic:spPr>
                </pic:pic>
              </a:graphicData>
            </a:graphic>
          </wp:inline>
        </w:drawing>
      </w:r>
    </w:p>
    <w:p w14:paraId="44C561FD" w14:textId="634CF5CF" w:rsidR="00126CCF" w:rsidRPr="00997B9A" w:rsidRDefault="00126CCF" w:rsidP="00126CCF">
      <w:pPr>
        <w:jc w:val="center"/>
        <w:rPr>
          <w:sz w:val="18"/>
          <w:szCs w:val="18"/>
        </w:rPr>
      </w:pPr>
    </w:p>
    <w:p w14:paraId="1A7EEA4E" w14:textId="31E6A14C" w:rsidR="00126CCF" w:rsidRPr="00B409FC" w:rsidRDefault="00126CCF" w:rsidP="00126CCF">
      <w:pPr>
        <w:jc w:val="center"/>
        <w:rPr>
          <w:rFonts w:ascii="Accord SF" w:hAnsi="Accord SF"/>
          <w:b/>
          <w:bCs/>
          <w:sz w:val="44"/>
          <w:szCs w:val="44"/>
        </w:rPr>
      </w:pPr>
      <w:r w:rsidRPr="00B409FC">
        <w:rPr>
          <w:rFonts w:ascii="Accord SF" w:hAnsi="Accord SF"/>
          <w:b/>
          <w:bCs/>
          <w:sz w:val="44"/>
          <w:szCs w:val="44"/>
        </w:rPr>
        <w:t>WIND BAND ASSOCIATION</w:t>
      </w:r>
    </w:p>
    <w:p w14:paraId="77C6BD25" w14:textId="1E531ACC" w:rsidR="00126CCF" w:rsidRPr="00997B9A" w:rsidRDefault="00126CCF" w:rsidP="00126CCF">
      <w:pPr>
        <w:jc w:val="center"/>
        <w:rPr>
          <w:b/>
          <w:bCs/>
        </w:rPr>
      </w:pPr>
    </w:p>
    <w:p w14:paraId="7537BC61" w14:textId="365CFA12" w:rsidR="00126CCF" w:rsidRPr="00B409FC" w:rsidRDefault="00126CCF" w:rsidP="00126CCF">
      <w:pPr>
        <w:jc w:val="center"/>
        <w:rPr>
          <w:rFonts w:ascii="Accord SF" w:hAnsi="Accord SF"/>
          <w:b/>
          <w:bCs/>
          <w:sz w:val="36"/>
          <w:szCs w:val="36"/>
        </w:rPr>
      </w:pPr>
      <w:r w:rsidRPr="00B409FC">
        <w:rPr>
          <w:rFonts w:ascii="Accord SF" w:hAnsi="Accord SF"/>
          <w:b/>
          <w:bCs/>
          <w:sz w:val="36"/>
          <w:szCs w:val="36"/>
        </w:rPr>
        <w:t>Appendix 1</w:t>
      </w:r>
    </w:p>
    <w:p w14:paraId="27F258FC" w14:textId="77777777" w:rsidR="00126CCF" w:rsidRPr="00997B9A" w:rsidRDefault="00126CCF" w:rsidP="00126CCF">
      <w:pPr>
        <w:jc w:val="center"/>
        <w:rPr>
          <w:rFonts w:ascii="Accord Heavy SF" w:hAnsi="Accord Heavy SF"/>
          <w:b/>
          <w:bCs/>
          <w:sz w:val="16"/>
          <w:szCs w:val="16"/>
        </w:rPr>
      </w:pPr>
    </w:p>
    <w:p w14:paraId="6E0D4C21" w14:textId="68B41245" w:rsidR="00126CCF" w:rsidRPr="00B409FC" w:rsidRDefault="00126CCF" w:rsidP="00126CCF">
      <w:pPr>
        <w:jc w:val="center"/>
        <w:rPr>
          <w:rFonts w:ascii="Accord SF" w:hAnsi="Accord SF"/>
          <w:b/>
          <w:bCs/>
          <w:sz w:val="36"/>
          <w:szCs w:val="36"/>
        </w:rPr>
      </w:pPr>
      <w:r w:rsidRPr="00B409FC">
        <w:rPr>
          <w:rFonts w:ascii="Accord SF" w:hAnsi="Accord SF"/>
          <w:b/>
          <w:bCs/>
          <w:sz w:val="36"/>
          <w:szCs w:val="36"/>
        </w:rPr>
        <w:t>Equal Opportunities Policy and Practice</w:t>
      </w:r>
    </w:p>
    <w:p w14:paraId="5F2DBDC0" w14:textId="78D56309" w:rsidR="00126CCF" w:rsidRDefault="00126CCF" w:rsidP="00126CCF">
      <w:pPr>
        <w:jc w:val="center"/>
        <w:rPr>
          <w:rFonts w:ascii="Accord Heavy SF" w:hAnsi="Accord Heavy SF"/>
          <w:b/>
          <w:bCs/>
          <w:sz w:val="36"/>
          <w:szCs w:val="36"/>
        </w:rPr>
      </w:pPr>
    </w:p>
    <w:p w14:paraId="2D454CE0" w14:textId="7C26C495" w:rsidR="00126CCF" w:rsidRDefault="00126CCF" w:rsidP="00126CCF">
      <w:pPr>
        <w:jc w:val="both"/>
        <w:rPr>
          <w:rFonts w:ascii="Book Antiqua" w:hAnsi="Book Antiqua" w:cstheme="minorHAnsi"/>
          <w:sz w:val="23"/>
          <w:szCs w:val="23"/>
        </w:rPr>
      </w:pPr>
      <w:r w:rsidRPr="00126CCF">
        <w:rPr>
          <w:rFonts w:ascii="Book Antiqua" w:hAnsi="Book Antiqua" w:cstheme="minorHAnsi"/>
          <w:sz w:val="23"/>
          <w:szCs w:val="23"/>
        </w:rPr>
        <w:t xml:space="preserve">The aim of the Wind Band Association is to provide an opportunity for adult amateur wind band players, of all standards, to make music with other like-minded musicians from across the UK.  The association seeks to promote </w:t>
      </w:r>
      <w:r w:rsidRPr="00126CCF">
        <w:rPr>
          <w:rFonts w:ascii="Book Antiqua" w:hAnsi="Book Antiqua" w:cstheme="minorHAnsi"/>
          <w:b/>
          <w:bCs/>
          <w:sz w:val="23"/>
          <w:szCs w:val="23"/>
        </w:rPr>
        <w:t xml:space="preserve">equality of access, </w:t>
      </w:r>
      <w:r w:rsidRPr="00126CCF">
        <w:rPr>
          <w:rFonts w:ascii="Book Antiqua" w:hAnsi="Book Antiqua" w:cstheme="minorHAnsi"/>
          <w:sz w:val="23"/>
          <w:szCs w:val="23"/>
        </w:rPr>
        <w:t>both to members and to the public who attend events promoted and organised by the association.</w:t>
      </w:r>
    </w:p>
    <w:p w14:paraId="76507EBD" w14:textId="040EAF2C" w:rsidR="00126CCF" w:rsidRDefault="00126CCF" w:rsidP="00126CCF">
      <w:pPr>
        <w:jc w:val="both"/>
        <w:rPr>
          <w:rFonts w:ascii="Book Antiqua" w:hAnsi="Book Antiqua" w:cstheme="minorHAnsi"/>
          <w:sz w:val="23"/>
          <w:szCs w:val="23"/>
        </w:rPr>
      </w:pPr>
      <w:r>
        <w:rPr>
          <w:rFonts w:ascii="Book Antiqua" w:hAnsi="Book Antiqua" w:cstheme="minorHAnsi"/>
          <w:sz w:val="23"/>
          <w:szCs w:val="23"/>
        </w:rPr>
        <w:t xml:space="preserve">In choosing the repertoire for the annual Wind Band Festival and other events, the association seeks </w:t>
      </w:r>
      <w:r>
        <w:rPr>
          <w:rFonts w:ascii="Book Antiqua" w:hAnsi="Book Antiqua" w:cstheme="minorHAnsi"/>
          <w:b/>
          <w:bCs/>
          <w:sz w:val="23"/>
          <w:szCs w:val="23"/>
        </w:rPr>
        <w:t>diversity,</w:t>
      </w:r>
      <w:r>
        <w:rPr>
          <w:rFonts w:ascii="Book Antiqua" w:hAnsi="Book Antiqua" w:cstheme="minorHAnsi"/>
          <w:sz w:val="23"/>
          <w:szCs w:val="23"/>
        </w:rPr>
        <w:t xml:space="preserve"> </w:t>
      </w:r>
      <w:r w:rsidR="00B409FC">
        <w:rPr>
          <w:rFonts w:ascii="Book Antiqua" w:hAnsi="Book Antiqua" w:cstheme="minorHAnsi"/>
          <w:sz w:val="23"/>
          <w:szCs w:val="23"/>
        </w:rPr>
        <w:t xml:space="preserve">including contemporary and newly commissioned works. Wherever possible, venues in which events are held will be accessible to disabled people. Publicity and promotion will not be restricted to certain sections of the </w:t>
      </w:r>
      <w:r w:rsidR="00997B9A">
        <w:rPr>
          <w:rFonts w:ascii="Book Antiqua" w:hAnsi="Book Antiqua" w:cstheme="minorHAnsi"/>
          <w:sz w:val="23"/>
          <w:szCs w:val="23"/>
        </w:rPr>
        <w:t>community but</w:t>
      </w:r>
      <w:r w:rsidR="00B409FC">
        <w:rPr>
          <w:rFonts w:ascii="Book Antiqua" w:hAnsi="Book Antiqua" w:cstheme="minorHAnsi"/>
          <w:sz w:val="23"/>
          <w:szCs w:val="23"/>
        </w:rPr>
        <w:t xml:space="preserve"> will be designed to attract the widest range of musicians.</w:t>
      </w:r>
    </w:p>
    <w:p w14:paraId="55D1580F" w14:textId="1C9864E4" w:rsidR="00B409FC" w:rsidRDefault="00B409FC" w:rsidP="00126CCF">
      <w:pPr>
        <w:jc w:val="both"/>
        <w:rPr>
          <w:rFonts w:ascii="Book Antiqua" w:hAnsi="Book Antiqua" w:cstheme="minorHAnsi"/>
          <w:sz w:val="23"/>
          <w:szCs w:val="23"/>
        </w:rPr>
      </w:pPr>
      <w:r>
        <w:rPr>
          <w:rFonts w:ascii="Book Antiqua" w:hAnsi="Book Antiqua" w:cstheme="minorHAnsi"/>
          <w:sz w:val="23"/>
          <w:szCs w:val="23"/>
        </w:rPr>
        <w:t xml:space="preserve">Members are welcomed irrespective of their age, gender, marital status, religion, education, </w:t>
      </w:r>
      <w:r w:rsidR="00997B9A">
        <w:rPr>
          <w:rFonts w:ascii="Book Antiqua" w:hAnsi="Book Antiqua" w:cstheme="minorHAnsi"/>
          <w:sz w:val="23"/>
          <w:szCs w:val="23"/>
        </w:rPr>
        <w:t>race,</w:t>
      </w:r>
      <w:r>
        <w:rPr>
          <w:rFonts w:ascii="Book Antiqua" w:hAnsi="Book Antiqua" w:cstheme="minorHAnsi"/>
          <w:sz w:val="23"/>
          <w:szCs w:val="23"/>
        </w:rPr>
        <w:t xml:space="preserve"> or sexual orientation.</w:t>
      </w:r>
    </w:p>
    <w:p w14:paraId="03C40DDF" w14:textId="19701D78" w:rsidR="00B409FC" w:rsidRDefault="00B409FC" w:rsidP="00126CCF">
      <w:pPr>
        <w:jc w:val="both"/>
        <w:rPr>
          <w:rFonts w:ascii="Book Antiqua" w:hAnsi="Book Antiqua" w:cstheme="minorHAnsi"/>
          <w:sz w:val="23"/>
          <w:szCs w:val="23"/>
        </w:rPr>
      </w:pPr>
      <w:r>
        <w:rPr>
          <w:rFonts w:ascii="Book Antiqua" w:hAnsi="Book Antiqua" w:cstheme="minorHAnsi"/>
          <w:b/>
          <w:bCs/>
          <w:sz w:val="23"/>
          <w:szCs w:val="23"/>
        </w:rPr>
        <w:t xml:space="preserve">Disability </w:t>
      </w:r>
      <w:r>
        <w:rPr>
          <w:rFonts w:ascii="Book Antiqua" w:hAnsi="Book Antiqua" w:cstheme="minorHAnsi"/>
          <w:sz w:val="23"/>
          <w:szCs w:val="23"/>
        </w:rPr>
        <w:t>is recognised often as a social rather than a medical limitation.  Problems of disability arise mainly from how society responds to different people.  It is therefore important to challenge prejudice and stereotyping to deal with the wider issues of equal opportunities.  Music can be a vehicle for breaking down barriers through a common enjoyment of a musical performance.  The association committee has an ongoing commitment to increase access to music to the public and to work in partnership with other organisations and other like-minded organisations in order to do so.</w:t>
      </w:r>
    </w:p>
    <w:p w14:paraId="7D27319F" w14:textId="0CA78227" w:rsidR="00997B9A" w:rsidRDefault="00997B9A" w:rsidP="00126CCF">
      <w:pPr>
        <w:jc w:val="both"/>
        <w:rPr>
          <w:rFonts w:ascii="Book Antiqua" w:hAnsi="Book Antiqua" w:cstheme="minorHAnsi"/>
          <w:sz w:val="23"/>
          <w:szCs w:val="23"/>
        </w:rPr>
      </w:pPr>
      <w:r>
        <w:rPr>
          <w:rFonts w:ascii="Book Antiqua" w:hAnsi="Book Antiqua" w:cstheme="minorHAnsi"/>
          <w:sz w:val="23"/>
          <w:szCs w:val="23"/>
        </w:rPr>
        <w:t xml:space="preserve">The committee is charged with regularly </w:t>
      </w:r>
      <w:r>
        <w:rPr>
          <w:rFonts w:ascii="Book Antiqua" w:hAnsi="Book Antiqua" w:cstheme="minorHAnsi"/>
          <w:b/>
          <w:bCs/>
          <w:sz w:val="23"/>
          <w:szCs w:val="23"/>
        </w:rPr>
        <w:t xml:space="preserve">reviewing and implementing </w:t>
      </w:r>
      <w:r>
        <w:rPr>
          <w:rFonts w:ascii="Book Antiqua" w:hAnsi="Book Antiqua" w:cstheme="minorHAnsi"/>
          <w:sz w:val="23"/>
          <w:szCs w:val="23"/>
        </w:rPr>
        <w:t>this policy.</w:t>
      </w:r>
    </w:p>
    <w:p w14:paraId="1138D8C1" w14:textId="50EF4806" w:rsidR="00997B9A" w:rsidRDefault="00997B9A" w:rsidP="00126CCF">
      <w:pPr>
        <w:jc w:val="both"/>
        <w:rPr>
          <w:rFonts w:ascii="Book Antiqua" w:hAnsi="Book Antiqua" w:cstheme="minorHAnsi"/>
          <w:sz w:val="23"/>
          <w:szCs w:val="23"/>
        </w:rPr>
      </w:pPr>
    </w:p>
    <w:p w14:paraId="06AADEE2" w14:textId="64352944" w:rsidR="00997B9A" w:rsidRDefault="00997B9A" w:rsidP="00126CCF">
      <w:pPr>
        <w:jc w:val="both"/>
        <w:rPr>
          <w:rFonts w:ascii="Book Antiqua" w:hAnsi="Book Antiqua" w:cstheme="minorHAnsi"/>
          <w:sz w:val="23"/>
          <w:szCs w:val="23"/>
        </w:rPr>
      </w:pPr>
    </w:p>
    <w:p w14:paraId="667CF323" w14:textId="77777777" w:rsidR="00997B9A" w:rsidRDefault="00997B9A" w:rsidP="00126CCF">
      <w:pPr>
        <w:jc w:val="both"/>
        <w:rPr>
          <w:rFonts w:ascii="Book Antiqua" w:hAnsi="Book Antiqua" w:cstheme="minorHAnsi"/>
          <w:sz w:val="23"/>
          <w:szCs w:val="23"/>
        </w:rPr>
      </w:pPr>
    </w:p>
    <w:p w14:paraId="4C91068B" w14:textId="01BA818B" w:rsidR="00997B9A" w:rsidRDefault="00997B9A" w:rsidP="00997B9A">
      <w:pPr>
        <w:jc w:val="center"/>
        <w:rPr>
          <w:rFonts w:ascii="Book Antiqua" w:hAnsi="Book Antiqua" w:cstheme="minorHAnsi"/>
          <w:i/>
          <w:iCs/>
          <w:sz w:val="23"/>
          <w:szCs w:val="23"/>
        </w:rPr>
      </w:pPr>
      <w:r>
        <w:rPr>
          <w:rFonts w:ascii="Book Antiqua" w:hAnsi="Book Antiqua" w:cstheme="minorHAnsi"/>
          <w:i/>
          <w:iCs/>
          <w:sz w:val="23"/>
          <w:szCs w:val="23"/>
        </w:rPr>
        <w:t xml:space="preserve">Chairman Kevin Lamb, 8 </w:t>
      </w:r>
      <w:proofErr w:type="spellStart"/>
      <w:r>
        <w:rPr>
          <w:rFonts w:ascii="Book Antiqua" w:hAnsi="Book Antiqua" w:cstheme="minorHAnsi"/>
          <w:i/>
          <w:iCs/>
          <w:sz w:val="23"/>
          <w:szCs w:val="23"/>
        </w:rPr>
        <w:t>Pitcullen</w:t>
      </w:r>
      <w:proofErr w:type="spellEnd"/>
      <w:r>
        <w:rPr>
          <w:rFonts w:ascii="Book Antiqua" w:hAnsi="Book Antiqua" w:cstheme="minorHAnsi"/>
          <w:i/>
          <w:iCs/>
          <w:sz w:val="23"/>
          <w:szCs w:val="23"/>
        </w:rPr>
        <w:t xml:space="preserve"> Crescent, Perth PH2 7HT</w:t>
      </w:r>
    </w:p>
    <w:p w14:paraId="6B086FE9" w14:textId="43E5CA1F" w:rsidR="00997B9A" w:rsidRDefault="00997B9A" w:rsidP="00997B9A">
      <w:pPr>
        <w:jc w:val="center"/>
        <w:rPr>
          <w:rFonts w:ascii="Book Antiqua" w:hAnsi="Book Antiqua" w:cstheme="minorHAnsi"/>
          <w:i/>
          <w:iCs/>
          <w:sz w:val="23"/>
          <w:szCs w:val="23"/>
        </w:rPr>
      </w:pPr>
      <w:r>
        <w:rPr>
          <w:rFonts w:ascii="Book Antiqua" w:hAnsi="Book Antiqua" w:cstheme="minorHAnsi"/>
          <w:i/>
          <w:iCs/>
          <w:sz w:val="23"/>
          <w:szCs w:val="23"/>
        </w:rPr>
        <w:t xml:space="preserve">Secretary Sue Parry, 28 Briarwood, Westbury on </w:t>
      </w:r>
      <w:proofErr w:type="spellStart"/>
      <w:r>
        <w:rPr>
          <w:rFonts w:ascii="Book Antiqua" w:hAnsi="Book Antiqua" w:cstheme="minorHAnsi"/>
          <w:i/>
          <w:iCs/>
          <w:sz w:val="23"/>
          <w:szCs w:val="23"/>
        </w:rPr>
        <w:t>Trym</w:t>
      </w:r>
      <w:proofErr w:type="spellEnd"/>
      <w:r>
        <w:rPr>
          <w:rFonts w:ascii="Book Antiqua" w:hAnsi="Book Antiqua" w:cstheme="minorHAnsi"/>
          <w:i/>
          <w:iCs/>
          <w:sz w:val="23"/>
          <w:szCs w:val="23"/>
        </w:rPr>
        <w:t>, Bristol BS9 3SS</w:t>
      </w:r>
    </w:p>
    <w:p w14:paraId="6187D436" w14:textId="3206153F" w:rsidR="00997B9A" w:rsidRPr="00997B9A" w:rsidRDefault="00997B9A" w:rsidP="00997B9A">
      <w:pPr>
        <w:jc w:val="center"/>
        <w:rPr>
          <w:rFonts w:ascii="Book Antiqua" w:hAnsi="Book Antiqua" w:cstheme="minorHAnsi"/>
          <w:i/>
          <w:iCs/>
          <w:sz w:val="23"/>
          <w:szCs w:val="23"/>
        </w:rPr>
      </w:pPr>
      <w:r>
        <w:rPr>
          <w:rFonts w:ascii="Book Antiqua" w:hAnsi="Book Antiqua" w:cstheme="minorHAnsi"/>
          <w:i/>
          <w:iCs/>
          <w:sz w:val="23"/>
          <w:szCs w:val="23"/>
        </w:rPr>
        <w:t>Treasurer Jean Aldred, 104 Boswall Terrace, Edinburgh EH5 2BW</w:t>
      </w:r>
    </w:p>
    <w:sectPr w:rsidR="00997B9A" w:rsidRPr="00997B9A" w:rsidSect="00997B9A">
      <w:footerReference w:type="default" r:id="rId7"/>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29C6F" w14:textId="77777777" w:rsidR="00957BC1" w:rsidRDefault="00957BC1" w:rsidP="00997B9A">
      <w:pPr>
        <w:spacing w:after="0" w:line="240" w:lineRule="auto"/>
      </w:pPr>
      <w:r>
        <w:separator/>
      </w:r>
    </w:p>
  </w:endnote>
  <w:endnote w:type="continuationSeparator" w:id="0">
    <w:p w14:paraId="558C550A" w14:textId="77777777" w:rsidR="00957BC1" w:rsidRDefault="00957BC1" w:rsidP="0099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cord SF">
    <w:panose1 w:val="00000000000000000000"/>
    <w:charset w:val="00"/>
    <w:family w:val="auto"/>
    <w:pitch w:val="variable"/>
    <w:sig w:usb0="00000003" w:usb1="00000000" w:usb2="00000000" w:usb3="00000000" w:csb0="00000001" w:csb1="00000000"/>
  </w:font>
  <w:font w:name="Accord Heavy SF">
    <w:panose1 w:val="020BE200000000000000"/>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9721" w14:textId="529BB296" w:rsidR="00997B9A" w:rsidRDefault="00997B9A">
    <w:pPr>
      <w:pStyle w:val="Footer"/>
    </w:pPr>
    <w:r>
      <w:t>Agreed and Adopted 29</w:t>
    </w:r>
    <w:r w:rsidRPr="00997B9A">
      <w:rPr>
        <w:vertAlign w:val="superscript"/>
      </w:rPr>
      <w:t>th</w:t>
    </w:r>
    <w:r>
      <w:t xml:space="preserve"> October 2011</w:t>
    </w:r>
    <w:r>
      <w:tab/>
      <w:t xml:space="preserve">                                        Last reviewed </w:t>
    </w:r>
  </w:p>
  <w:p w14:paraId="7A016BE7" w14:textId="77777777" w:rsidR="00997B9A" w:rsidRDefault="00997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C251D" w14:textId="77777777" w:rsidR="00957BC1" w:rsidRDefault="00957BC1" w:rsidP="00997B9A">
      <w:pPr>
        <w:spacing w:after="0" w:line="240" w:lineRule="auto"/>
      </w:pPr>
      <w:r>
        <w:separator/>
      </w:r>
    </w:p>
  </w:footnote>
  <w:footnote w:type="continuationSeparator" w:id="0">
    <w:p w14:paraId="06C92A72" w14:textId="77777777" w:rsidR="00957BC1" w:rsidRDefault="00957BC1" w:rsidP="00997B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CF"/>
    <w:rsid w:val="00126CCF"/>
    <w:rsid w:val="00957BC1"/>
    <w:rsid w:val="00997B9A"/>
    <w:rsid w:val="00B409FC"/>
    <w:rsid w:val="00C42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A0A8"/>
  <w15:chartTrackingRefBased/>
  <w15:docId w15:val="{31CDE9A8-0FE1-44D6-81D3-7A4848EB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B9A"/>
  </w:style>
  <w:style w:type="paragraph" w:styleId="Footer">
    <w:name w:val="footer"/>
    <w:basedOn w:val="Normal"/>
    <w:link w:val="FooterChar"/>
    <w:uiPriority w:val="99"/>
    <w:unhideWhenUsed/>
    <w:rsid w:val="00997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Aldred</dc:creator>
  <cp:keywords/>
  <dc:description/>
  <cp:lastModifiedBy>Jean Aldred</cp:lastModifiedBy>
  <cp:revision>1</cp:revision>
  <dcterms:created xsi:type="dcterms:W3CDTF">2020-10-15T13:29:00Z</dcterms:created>
  <dcterms:modified xsi:type="dcterms:W3CDTF">2020-10-15T13:59:00Z</dcterms:modified>
</cp:coreProperties>
</file>